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70" w:rsidRDefault="00A31C8A" w:rsidP="00A31C8A">
      <w:pPr>
        <w:pStyle w:val="Paragraphedeliste"/>
        <w:numPr>
          <w:ilvl w:val="0"/>
          <w:numId w:val="1"/>
        </w:numPr>
      </w:pPr>
      <w:r>
        <w:t>Une base de données est une technologie de l’info et de la communication pour :</w:t>
      </w:r>
    </w:p>
    <w:p w:rsidR="00A31C8A" w:rsidRDefault="00A31C8A" w:rsidP="00A31C8A">
      <w:pPr>
        <w:pStyle w:val="Paragraphedeliste"/>
      </w:pP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Un système de gestion de base de données </w:t>
      </w:r>
      <w:r w:rsidR="0055406B">
        <w:t xml:space="preserve">est </w:t>
      </w:r>
      <w:r>
        <w:t>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Une donnée</w:t>
      </w:r>
      <w:r w:rsidR="0055406B">
        <w:t xml:space="preserve"> est</w:t>
      </w:r>
      <w:r>
        <w:t> 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Un modèle de données décrit en formalisme entité / association représente 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Le modèle de données décrit dans la figure 1 est 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La définition d’une entité est 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Un attribut d’une entité décrit 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Une cardinalité exprime 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Quelle cardinalité exprimerait l’identifiant d’une identité ?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La généralisation est un lien :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Quelle cardinalité exprime une relation de composition ?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Quelle cardinalité exprime une relation d’agrégation ?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En langage naturel, comment se lit l’association « effectuer » entre l’entité « étudiant » et « module projet » (figure 7) ?</w:t>
      </w:r>
      <w:r>
        <w:br/>
      </w:r>
    </w:p>
    <w:p w:rsidR="00A31C8A" w:rsidRDefault="00A31C8A" w:rsidP="00A31C8A">
      <w:pPr>
        <w:pStyle w:val="Paragraphedeliste"/>
        <w:numPr>
          <w:ilvl w:val="0"/>
          <w:numId w:val="1"/>
        </w:numPr>
      </w:pPr>
      <w:r>
        <w:t>Le fait qu’un « module » puisse être identifié par un « projet » et que ces 4 dernières entités n’identifient pas ensemble un module s’exprime par :</w:t>
      </w:r>
    </w:p>
    <w:sectPr w:rsidR="00A31C8A" w:rsidSect="000F7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073B4"/>
    <w:multiLevelType w:val="hybridMultilevel"/>
    <w:tmpl w:val="5414E8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C8A"/>
    <w:rsid w:val="000F7C70"/>
    <w:rsid w:val="0055406B"/>
    <w:rsid w:val="00A31C8A"/>
    <w:rsid w:val="00A9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C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1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2011-11-25T09:48:00Z</dcterms:created>
  <dcterms:modified xsi:type="dcterms:W3CDTF">2011-11-25T11:08:00Z</dcterms:modified>
</cp:coreProperties>
</file>